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750F40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529BB48F" w:rsidR="00366D3B" w:rsidRPr="00287024" w:rsidRDefault="00287024" w:rsidP="00746756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RESULTADOS DEL APRENDIZAJE</w:t>
            </w:r>
            <w:r w:rsidR="00366D3B" w:rsidRPr="00287024">
              <w:rPr>
                <w:b/>
                <w:color w:val="FFFFFF" w:themeColor="background1"/>
                <w:sz w:val="36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36"/>
                <w:szCs w:val="24"/>
              </w:rPr>
              <w:t xml:space="preserve">(Para </w:t>
            </w:r>
            <w:r w:rsidR="00746756">
              <w:rPr>
                <w:b/>
                <w:color w:val="FFFFFF" w:themeColor="background1"/>
                <w:sz w:val="36"/>
                <w:szCs w:val="24"/>
              </w:rPr>
              <w:t>formadores</w:t>
            </w:r>
            <w:r w:rsidR="00614A46" w:rsidRPr="00287024">
              <w:rPr>
                <w:b/>
                <w:color w:val="FFFFFF" w:themeColor="background1"/>
                <w:sz w:val="36"/>
                <w:szCs w:val="24"/>
              </w:rPr>
              <w:t>)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2B5456A2" w14:textId="7F6F8B8F" w:rsidR="00366D3B" w:rsidRPr="00366D3B" w:rsidRDefault="00366D3B" w:rsidP="00366D3B">
          <w:pPr>
            <w:rPr>
              <w:color w:val="1F4E79"/>
              <w:szCs w:val="24"/>
            </w:rPr>
          </w:pPr>
        </w:p>
        <w:p w14:paraId="1E748DEF" w14:textId="5AF70944" w:rsidR="00287024" w:rsidRPr="00287024" w:rsidRDefault="00287024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287024">
            <w:rPr>
              <w:color w:val="1F4E79"/>
              <w:szCs w:val="24"/>
            </w:rPr>
            <w:t>Mejora de la conciencia: Los estudiantes aprender</w:t>
          </w:r>
          <w:r w:rsidR="004B5239">
            <w:rPr>
              <w:color w:val="1F4E79"/>
              <w:szCs w:val="24"/>
            </w:rPr>
            <w:t xml:space="preserve">án como </w:t>
          </w:r>
          <w:r w:rsidR="00746756">
            <w:rPr>
              <w:color w:val="1F4E79"/>
              <w:szCs w:val="24"/>
            </w:rPr>
            <w:t xml:space="preserve">determinados factores afectan </w:t>
          </w:r>
          <w:r>
            <w:rPr>
              <w:color w:val="1F4E79"/>
              <w:szCs w:val="24"/>
            </w:rPr>
            <w:t xml:space="preserve">a la voz, </w:t>
          </w:r>
          <w:r w:rsidR="004B5239">
            <w:rPr>
              <w:color w:val="1F4E79"/>
              <w:szCs w:val="24"/>
            </w:rPr>
            <w:t>a la expresión</w:t>
          </w:r>
          <w:r>
            <w:rPr>
              <w:color w:val="1F4E79"/>
              <w:szCs w:val="24"/>
            </w:rPr>
            <w:t xml:space="preserve"> </w:t>
          </w:r>
          <w:r w:rsidR="004B5239">
            <w:rPr>
              <w:color w:val="1F4E79"/>
              <w:szCs w:val="24"/>
            </w:rPr>
            <w:t>facial</w:t>
          </w:r>
          <w:r>
            <w:rPr>
              <w:color w:val="1F4E79"/>
              <w:szCs w:val="24"/>
            </w:rPr>
            <w:t xml:space="preserve"> y </w:t>
          </w:r>
          <w:r w:rsidR="004B5239">
            <w:rPr>
              <w:color w:val="1F4E79"/>
              <w:szCs w:val="24"/>
            </w:rPr>
            <w:t xml:space="preserve">a </w:t>
          </w:r>
          <w:r>
            <w:rPr>
              <w:color w:val="1F4E79"/>
              <w:szCs w:val="24"/>
            </w:rPr>
            <w:t>la comunicación, para así comprender mejor sus propias fortalezas y dificultades.</w:t>
          </w:r>
        </w:p>
        <w:p w14:paraId="5EE0BE16" w14:textId="389EEE9D" w:rsidR="00287024" w:rsidRPr="00287024" w:rsidRDefault="004B5239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>
            <w:rPr>
              <w:color w:val="1F4E79"/>
              <w:szCs w:val="24"/>
            </w:rPr>
            <w:t>Desarrollo de</w:t>
          </w:r>
          <w:r w:rsidR="00287024" w:rsidRPr="00287024">
            <w:rPr>
              <w:color w:val="1F4E79"/>
              <w:szCs w:val="24"/>
            </w:rPr>
            <w:t xml:space="preserve"> habilidades de comunicaci</w:t>
          </w:r>
          <w:r w:rsidR="00287024">
            <w:rPr>
              <w:color w:val="1F4E79"/>
              <w:szCs w:val="24"/>
            </w:rPr>
            <w:t xml:space="preserve">ón: Los estudiantes aprenderán a mejorar su capacidad </w:t>
          </w:r>
          <w:r w:rsidR="00760808">
            <w:rPr>
              <w:color w:val="1F4E79"/>
              <w:szCs w:val="24"/>
            </w:rPr>
            <w:t>de modular el tono, volumen y la velocidad de sus voces para expresar de forma eficaz sus emociones e ideas.</w:t>
          </w:r>
        </w:p>
        <w:p w14:paraId="0456FCDB" w14:textId="4497C088" w:rsidR="00760808" w:rsidRPr="00760808" w:rsidRDefault="00760808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760808">
            <w:rPr>
              <w:color w:val="1F4E79"/>
              <w:szCs w:val="24"/>
            </w:rPr>
            <w:t>Mejora de las habilidades sociales: Los estudiantes desarrollar</w:t>
          </w:r>
          <w:r>
            <w:rPr>
              <w:color w:val="1F4E79"/>
              <w:szCs w:val="24"/>
            </w:rPr>
            <w:t xml:space="preserve">án estrategias para interpretar y actuar de forma apropiada, </w:t>
          </w:r>
          <w:r w:rsidR="006D5E80">
            <w:rPr>
              <w:color w:val="1F4E79"/>
              <w:szCs w:val="24"/>
            </w:rPr>
            <w:t xml:space="preserve">promoviendo una mejor comunicación </w:t>
          </w:r>
          <w:r w:rsidR="004B5239">
            <w:rPr>
              <w:color w:val="1F4E79"/>
              <w:szCs w:val="24"/>
            </w:rPr>
            <w:t>en general</w:t>
          </w:r>
          <w:r w:rsidR="006D5E80">
            <w:rPr>
              <w:color w:val="1F4E79"/>
              <w:szCs w:val="24"/>
            </w:rPr>
            <w:t>.</w:t>
          </w:r>
        </w:p>
        <w:p w14:paraId="01E54983" w14:textId="462D4452" w:rsidR="00DB1CEF" w:rsidRPr="00DB1CEF" w:rsidRDefault="00DB1CEF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DB1CEF">
            <w:rPr>
              <w:color w:val="1F4E79"/>
              <w:szCs w:val="24"/>
            </w:rPr>
            <w:t>Mecanismo de adaptación y regulación emocional</w:t>
          </w:r>
          <w:r>
            <w:rPr>
              <w:color w:val="1F4E79"/>
              <w:szCs w:val="24"/>
            </w:rPr>
            <w:t xml:space="preserve">: Los </w:t>
          </w:r>
          <w:r w:rsidR="00746756">
            <w:rPr>
              <w:color w:val="1F4E79"/>
              <w:szCs w:val="24"/>
            </w:rPr>
            <w:t>estudiantes</w:t>
          </w:r>
          <w:r>
            <w:rPr>
              <w:color w:val="1F4E79"/>
              <w:szCs w:val="24"/>
            </w:rPr>
            <w:t xml:space="preserve"> aprenderán sobre distintas estrategias para hacerle frente a la ansiedad, el estrés y </w:t>
          </w:r>
          <w:r w:rsidR="00746756">
            <w:rPr>
              <w:color w:val="1F4E79"/>
              <w:szCs w:val="24"/>
            </w:rPr>
            <w:t xml:space="preserve">a </w:t>
          </w:r>
          <w:r>
            <w:rPr>
              <w:color w:val="1F4E79"/>
              <w:szCs w:val="24"/>
            </w:rPr>
            <w:t>las variaciones emocionales que pueden afectar</w:t>
          </w:r>
          <w:r w:rsidR="00746756">
            <w:rPr>
              <w:color w:val="1F4E79"/>
              <w:szCs w:val="24"/>
            </w:rPr>
            <w:t xml:space="preserve"> a</w:t>
          </w:r>
          <w:r>
            <w:rPr>
              <w:color w:val="1F4E79"/>
              <w:szCs w:val="24"/>
            </w:rPr>
            <w:t xml:space="preserve"> su voz y </w:t>
          </w:r>
          <w:r w:rsidR="00746756">
            <w:rPr>
              <w:color w:val="1F4E79"/>
              <w:szCs w:val="24"/>
            </w:rPr>
            <w:t xml:space="preserve">a </w:t>
          </w:r>
          <w:r>
            <w:rPr>
              <w:color w:val="1F4E79"/>
              <w:szCs w:val="24"/>
            </w:rPr>
            <w:t>su forma de expresarse.</w:t>
          </w:r>
        </w:p>
        <w:p w14:paraId="5C3A58ED" w14:textId="30867751" w:rsidR="00DB1CEF" w:rsidRPr="00DB1CEF" w:rsidRDefault="00DB1CEF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DB1CEF">
            <w:rPr>
              <w:color w:val="1F4E79"/>
              <w:szCs w:val="24"/>
            </w:rPr>
            <w:t xml:space="preserve">Autodefensa y empoderamiento: Los </w:t>
          </w:r>
          <w:r w:rsidR="00746756">
            <w:rPr>
              <w:color w:val="1F4E79"/>
              <w:szCs w:val="24"/>
            </w:rPr>
            <w:t>estudiantes</w:t>
          </w:r>
          <w:r w:rsidRPr="00DB1CEF">
            <w:rPr>
              <w:color w:val="1F4E79"/>
              <w:szCs w:val="24"/>
            </w:rPr>
            <w:t xml:space="preserve"> desarrollar</w:t>
          </w:r>
          <w:r>
            <w:rPr>
              <w:color w:val="1F4E79"/>
              <w:szCs w:val="24"/>
            </w:rPr>
            <w:t>án la c</w:t>
          </w:r>
          <w:r w:rsidR="004B5239">
            <w:rPr>
              <w:color w:val="1F4E79"/>
              <w:szCs w:val="24"/>
            </w:rPr>
            <w:t>onfianza y habilidades necesaria</w:t>
          </w:r>
          <w:r>
            <w:rPr>
              <w:color w:val="1F4E79"/>
              <w:szCs w:val="24"/>
            </w:rPr>
            <w:t>s para comunicar sus nec</w:t>
          </w:r>
          <w:r w:rsidR="00163DB5">
            <w:rPr>
              <w:color w:val="1F4E79"/>
              <w:szCs w:val="24"/>
            </w:rPr>
            <w:t>esidades y encontrar el apoyo para asegurarse de que se encuentren en un entorno de aprendizaje positivo e inclusivo.</w:t>
          </w:r>
        </w:p>
        <w:p w14:paraId="7B352E7A" w14:textId="40159114" w:rsidR="00163DB5" w:rsidRPr="00163DB5" w:rsidRDefault="00163DB5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163DB5">
            <w:rPr>
              <w:color w:val="1F4E79"/>
              <w:szCs w:val="24"/>
            </w:rPr>
            <w:t>Adaptabilidad y flexibilidad: Los estudiantes aprender</w:t>
          </w:r>
          <w:r>
            <w:rPr>
              <w:color w:val="1F4E79"/>
              <w:szCs w:val="24"/>
            </w:rPr>
            <w:t>án a adaptar su estilo de comunicación en distintas situaciones y con distintos interlocutores, además de aprender a entender los matices en cada contexto.</w:t>
          </w:r>
        </w:p>
        <w:p w14:paraId="602AB9A9" w14:textId="1603A2BD" w:rsidR="00163DB5" w:rsidRPr="00163DB5" w:rsidRDefault="00163DB5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163DB5">
            <w:rPr>
              <w:color w:val="1F4E79"/>
              <w:szCs w:val="24"/>
            </w:rPr>
            <w:t xml:space="preserve">Comunicación efectiva en situaciones estresantes: Los </w:t>
          </w:r>
          <w:r w:rsidR="00746756">
            <w:rPr>
              <w:color w:val="1F4E79"/>
              <w:szCs w:val="24"/>
            </w:rPr>
            <w:t>estudiantes</w:t>
          </w:r>
          <w:r w:rsidRPr="00163DB5">
            <w:rPr>
              <w:color w:val="1F4E79"/>
              <w:szCs w:val="24"/>
            </w:rPr>
            <w:t xml:space="preserve"> practicar</w:t>
          </w:r>
          <w:r>
            <w:rPr>
              <w:color w:val="1F4E79"/>
              <w:szCs w:val="24"/>
            </w:rPr>
            <w:t>án para poder ofrecer un mensaje coherente y claro, aun cuando se encuentren en un estado nervioso, ansioso o inseguro.</w:t>
          </w:r>
        </w:p>
        <w:p w14:paraId="366906E5" w14:textId="746C5171" w:rsidR="009E4ED3" w:rsidRPr="009E4ED3" w:rsidRDefault="009E4ED3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9E4ED3">
            <w:rPr>
              <w:color w:val="1F4E79"/>
              <w:szCs w:val="24"/>
            </w:rPr>
            <w:t xml:space="preserve">Detección y expresión de emociones: Los </w:t>
          </w:r>
          <w:r w:rsidR="00746756">
            <w:rPr>
              <w:color w:val="1F4E79"/>
              <w:szCs w:val="24"/>
            </w:rPr>
            <w:t>estudiantes</w:t>
          </w:r>
          <w:r w:rsidRPr="009E4ED3">
            <w:rPr>
              <w:color w:val="1F4E79"/>
              <w:szCs w:val="24"/>
            </w:rPr>
            <w:t xml:space="preserve"> aprender</w:t>
          </w:r>
          <w:r>
            <w:rPr>
              <w:color w:val="1F4E79"/>
              <w:szCs w:val="24"/>
            </w:rPr>
            <w:t>án a reconocer y expresar un abanico de emociones más amplio utilizando la inflexión oral, expresiones faciales y</w:t>
          </w:r>
          <w:r w:rsidR="00746756">
            <w:rPr>
              <w:color w:val="1F4E79"/>
              <w:szCs w:val="24"/>
            </w:rPr>
            <w:t xml:space="preserve"> el</w:t>
          </w:r>
          <w:r>
            <w:rPr>
              <w:color w:val="1F4E79"/>
              <w:szCs w:val="24"/>
            </w:rPr>
            <w:t xml:space="preserve"> lenguaje corporal.</w:t>
          </w:r>
        </w:p>
        <w:p w14:paraId="069E0F59" w14:textId="60415369" w:rsidR="009E4ED3" w:rsidRPr="009E4ED3" w:rsidRDefault="009E4ED3" w:rsidP="00366D3B">
          <w:pPr>
            <w:pStyle w:val="Prrafodelista"/>
            <w:numPr>
              <w:ilvl w:val="0"/>
              <w:numId w:val="35"/>
            </w:numPr>
            <w:rPr>
              <w:color w:val="1F4E79"/>
              <w:szCs w:val="24"/>
            </w:rPr>
          </w:pPr>
          <w:r w:rsidRPr="009E4ED3">
            <w:rPr>
              <w:color w:val="1F4E79"/>
              <w:szCs w:val="24"/>
            </w:rPr>
            <w:t xml:space="preserve">Resistencia: Los </w:t>
          </w:r>
          <w:r w:rsidR="009779EC" w:rsidRPr="009E4ED3">
            <w:rPr>
              <w:color w:val="1F4E79"/>
              <w:szCs w:val="24"/>
            </w:rPr>
            <w:t>alumnos</w:t>
          </w:r>
          <w:r w:rsidRPr="009E4ED3">
            <w:rPr>
              <w:color w:val="1F4E79"/>
              <w:szCs w:val="24"/>
            </w:rPr>
            <w:t xml:space="preserve"> aprender</w:t>
          </w:r>
          <w:r>
            <w:rPr>
              <w:color w:val="1F4E79"/>
              <w:szCs w:val="24"/>
            </w:rPr>
            <w:t xml:space="preserve">án a mejorar su resistencia a la hora de </w:t>
          </w:r>
          <w:r w:rsidR="004B5239">
            <w:rPr>
              <w:color w:val="1F4E79"/>
              <w:szCs w:val="24"/>
            </w:rPr>
            <w:t>enfrentarse a determinados retos</w:t>
          </w:r>
          <w:r w:rsidR="009779EC">
            <w:rPr>
              <w:color w:val="1F4E79"/>
              <w:szCs w:val="24"/>
            </w:rPr>
            <w:t>, aprender y mejorar.</w:t>
          </w:r>
        </w:p>
        <w:p w14:paraId="56945A14" w14:textId="3625DDD1" w:rsidR="00FC501B" w:rsidRPr="009E4ED3" w:rsidRDefault="00FC501B" w:rsidP="00FC501B">
          <w:pPr>
            <w:jc w:val="right"/>
            <w:rPr>
              <w:color w:val="1F4E79"/>
            </w:rPr>
          </w:pPr>
        </w:p>
        <w:p w14:paraId="65BB79EF" w14:textId="0C92D92E" w:rsidR="00614A46" w:rsidRPr="009E4ED3" w:rsidRDefault="00614A46" w:rsidP="00FC501B">
          <w:pPr>
            <w:jc w:val="right"/>
            <w:rPr>
              <w:color w:val="1F4E79"/>
            </w:rPr>
          </w:pPr>
        </w:p>
        <w:p w14:paraId="78A283D0" w14:textId="3A0B9187" w:rsidR="00614A46" w:rsidRPr="009E4ED3" w:rsidRDefault="00614A46" w:rsidP="00FC501B">
          <w:pPr>
            <w:jc w:val="right"/>
            <w:rPr>
              <w:color w:val="1F4E79"/>
            </w:rPr>
          </w:pPr>
        </w:p>
        <w:p w14:paraId="68DAB54B" w14:textId="566D57DD" w:rsidR="00614A46" w:rsidRPr="009E4ED3" w:rsidRDefault="00614A46" w:rsidP="00FC501B">
          <w:pPr>
            <w:jc w:val="right"/>
            <w:rPr>
              <w:color w:val="1F4E79"/>
            </w:rPr>
          </w:pPr>
        </w:p>
        <w:p w14:paraId="3BD09586" w14:textId="6A914684" w:rsidR="00614A46" w:rsidRPr="009E4ED3" w:rsidRDefault="00614A46" w:rsidP="00FC501B">
          <w:pPr>
            <w:jc w:val="right"/>
            <w:rPr>
              <w:color w:val="1F4E79"/>
            </w:rPr>
          </w:pPr>
        </w:p>
        <w:p w14:paraId="624B242C" w14:textId="77777777" w:rsidR="00614A46" w:rsidRPr="009E4ED3" w:rsidRDefault="00614A46" w:rsidP="00FC501B">
          <w:pPr>
            <w:jc w:val="right"/>
            <w:rPr>
              <w:color w:val="1F4E79"/>
            </w:rPr>
          </w:pPr>
        </w:p>
        <w:p w14:paraId="145097B2" w14:textId="2FD4132A" w:rsidR="00FC501B" w:rsidRPr="009E4ED3" w:rsidRDefault="00614A46" w:rsidP="00FC501B">
          <w:pPr>
            <w:jc w:val="right"/>
            <w:rPr>
              <w:color w:val="1F4E79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4384" behindDoc="0" locked="0" layoutInCell="1" allowOverlap="1" wp14:anchorId="5C399CF1" wp14:editId="57D514E8">
                <wp:simplePos x="0" y="0"/>
                <wp:positionH relativeFrom="margin">
                  <wp:posOffset>1534103</wp:posOffset>
                </wp:positionH>
                <wp:positionV relativeFrom="margin">
                  <wp:posOffset>6639239</wp:posOffset>
                </wp:positionV>
                <wp:extent cx="2553335" cy="1719580"/>
                <wp:effectExtent l="0" t="0" r="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portada_Mesa de trabajo 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3335" cy="171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A58AEC" w14:textId="77777777" w:rsidR="00614A46" w:rsidRDefault="00EE5AEF" w:rsidP="00FC501B">
          <w:pPr>
            <w:jc w:val="right"/>
            <w:rPr>
              <w:color w:val="1F4E79"/>
            </w:rPr>
          </w:pPr>
        </w:p>
      </w:sdtContent>
    </w:sdt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614A46" w:rsidRPr="00750F40" w14:paraId="26E2A01C" w14:textId="77777777" w:rsidTr="00282B8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58CF61AA" w14:textId="78714DBD" w:rsidR="00614A46" w:rsidRPr="002A45A3" w:rsidRDefault="00063862" w:rsidP="00614A46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lastRenderedPageBreak/>
              <w:t>RESULTADOS DEL APRENDIZAJE</w:t>
            </w:r>
            <w:r w:rsidRPr="00287024">
              <w:rPr>
                <w:b/>
                <w:color w:val="FFFFFF" w:themeColor="background1"/>
                <w:sz w:val="36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36"/>
                <w:szCs w:val="24"/>
              </w:rPr>
              <w:t xml:space="preserve"> </w:t>
            </w:r>
            <w:r w:rsidRPr="002A45A3">
              <w:rPr>
                <w:b/>
                <w:color w:val="FFFFFF" w:themeColor="background1"/>
                <w:sz w:val="36"/>
                <w:szCs w:val="24"/>
              </w:rPr>
              <w:t>(Para estudia</w:t>
            </w:r>
            <w:r w:rsidR="00614A46" w:rsidRPr="002A45A3">
              <w:rPr>
                <w:b/>
                <w:color w:val="FFFFFF" w:themeColor="background1"/>
                <w:sz w:val="36"/>
                <w:szCs w:val="24"/>
              </w:rPr>
              <w:t>nt</w:t>
            </w:r>
            <w:r w:rsidRPr="002A45A3">
              <w:rPr>
                <w:b/>
                <w:color w:val="FFFFFF" w:themeColor="background1"/>
                <w:sz w:val="36"/>
                <w:szCs w:val="24"/>
              </w:rPr>
              <w:t>e</w:t>
            </w:r>
            <w:r w:rsidR="00614A46" w:rsidRPr="002A45A3">
              <w:rPr>
                <w:b/>
                <w:color w:val="FFFFFF" w:themeColor="background1"/>
                <w:sz w:val="36"/>
                <w:szCs w:val="24"/>
              </w:rPr>
              <w:t>s)</w:t>
            </w:r>
          </w:p>
        </w:tc>
      </w:tr>
    </w:tbl>
    <w:p w14:paraId="2A0A0939" w14:textId="7DAEF2CD" w:rsidR="007A27EC" w:rsidRPr="002A45A3" w:rsidRDefault="007A27EC" w:rsidP="00FC501B">
      <w:pPr>
        <w:jc w:val="right"/>
        <w:rPr>
          <w:color w:val="1F4E79"/>
        </w:rPr>
      </w:pPr>
    </w:p>
    <w:p w14:paraId="2FB4D340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Conocerte a ti mismo/a: Aprenderás a reconocer como tus sentimientos y emociones pueden afectar tanto tu voz como tus expresiones. Entenderás mejor tus fortalezas y desafíos.</w:t>
      </w:r>
    </w:p>
    <w:p w14:paraId="4718FAF1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Hablar con confianza: Practicarás usando tu voz en distintas formas (distinto tono, volumen o velocidad) para expresar mejor tus ideas o sentimientos.</w:t>
      </w:r>
    </w:p>
    <w:p w14:paraId="245FCE56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Conectar con otros: Descubrirás la forma de entender y responder a las expresiones faciales de otros, de forma que puedas comunicarte mejor con tus amigos y formadores.</w:t>
      </w:r>
    </w:p>
    <w:p w14:paraId="0A7B8A78" w14:textId="70587B39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 xml:space="preserve">Controlar tus emociones: Aprenderás sobre estrategias para manejar el estrés, la ansiedad y las emociones, de forma que no afecten demasiado a tu voz y </w:t>
      </w:r>
      <w:r w:rsidR="00EE5AEF">
        <w:rPr>
          <w:rFonts w:ascii="Calibri" w:eastAsia="Calibri" w:hAnsi="Calibri" w:cs="Times New Roman"/>
          <w:color w:val="1F4E79"/>
          <w:szCs w:val="24"/>
        </w:rPr>
        <w:t xml:space="preserve">a tus </w:t>
      </w:r>
      <w:r w:rsidRPr="00722568">
        <w:rPr>
          <w:rFonts w:ascii="Calibri" w:eastAsia="Calibri" w:hAnsi="Calibri" w:cs="Times New Roman"/>
          <w:color w:val="1F4E79"/>
          <w:szCs w:val="24"/>
        </w:rPr>
        <w:t>expresiones.</w:t>
      </w:r>
    </w:p>
    <w:p w14:paraId="407BCD2C" w14:textId="17E04967" w:rsidR="00722568" w:rsidRPr="00722568" w:rsidRDefault="00BE7897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>
        <w:rPr>
          <w:rFonts w:ascii="Calibri" w:eastAsia="Calibri" w:hAnsi="Calibri" w:cs="Times New Roman"/>
          <w:color w:val="1F4E79"/>
          <w:szCs w:val="24"/>
        </w:rPr>
        <w:t>Hablar sin reservas: Conseguirás</w:t>
      </w:r>
      <w:r w:rsidR="00722568" w:rsidRPr="00722568">
        <w:rPr>
          <w:rFonts w:ascii="Calibri" w:eastAsia="Calibri" w:hAnsi="Calibri" w:cs="Times New Roman"/>
          <w:color w:val="1F4E79"/>
          <w:szCs w:val="24"/>
        </w:rPr>
        <w:t xml:space="preserve"> el coraje y las habilidades </w:t>
      </w:r>
      <w:r>
        <w:rPr>
          <w:rFonts w:ascii="Calibri" w:eastAsia="Calibri" w:hAnsi="Calibri" w:cs="Times New Roman"/>
          <w:color w:val="1F4E79"/>
          <w:szCs w:val="24"/>
        </w:rPr>
        <w:t xml:space="preserve">necesarias </w:t>
      </w:r>
      <w:r w:rsidR="00722568" w:rsidRPr="00722568">
        <w:rPr>
          <w:rFonts w:ascii="Calibri" w:eastAsia="Calibri" w:hAnsi="Calibri" w:cs="Times New Roman"/>
          <w:color w:val="1F4E79"/>
          <w:szCs w:val="24"/>
        </w:rPr>
        <w:t xml:space="preserve">para </w:t>
      </w:r>
      <w:r>
        <w:rPr>
          <w:rFonts w:ascii="Calibri" w:eastAsia="Calibri" w:hAnsi="Calibri" w:cs="Times New Roman"/>
          <w:color w:val="1F4E79"/>
          <w:szCs w:val="24"/>
        </w:rPr>
        <w:t>expresar</w:t>
      </w:r>
      <w:r w:rsidR="00722568" w:rsidRPr="00722568">
        <w:rPr>
          <w:rFonts w:ascii="Calibri" w:eastAsia="Calibri" w:hAnsi="Calibri" w:cs="Times New Roman"/>
          <w:color w:val="1F4E79"/>
          <w:szCs w:val="24"/>
        </w:rPr>
        <w:t xml:space="preserve"> tus necesidades y pedir apoyo cuando lo necesites. </w:t>
      </w:r>
    </w:p>
    <w:p w14:paraId="687AF7EF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Ser flexible: Cambiaras tu forma de comunicarte dependiendo de con quién estés hablando y de la situación en la que te encuentres.</w:t>
      </w:r>
    </w:p>
    <w:p w14:paraId="50867BB1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Mantenerte tranquilo/a: Aprenderás técnicas para crear un mensaje coherente, aunque sientas cierta inseguridad.</w:t>
      </w:r>
    </w:p>
    <w:p w14:paraId="52441668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Expresarte por completo: Explorarás distintas formas de mostrar emociones: usando la voz, las expresiones faciales y el lenguaje corporal.</w:t>
      </w:r>
    </w:p>
    <w:p w14:paraId="191C7D35" w14:textId="77777777" w:rsidR="00722568" w:rsidRPr="00722568" w:rsidRDefault="00722568" w:rsidP="00722568">
      <w:pPr>
        <w:numPr>
          <w:ilvl w:val="0"/>
          <w:numId w:val="36"/>
        </w:numPr>
        <w:contextualSpacing/>
        <w:jc w:val="left"/>
        <w:rPr>
          <w:rFonts w:ascii="Calibri" w:eastAsia="Calibri" w:hAnsi="Calibri" w:cs="Times New Roman"/>
          <w:color w:val="1F4E79"/>
          <w:szCs w:val="24"/>
        </w:rPr>
      </w:pPr>
      <w:r w:rsidRPr="00722568">
        <w:rPr>
          <w:rFonts w:ascii="Calibri" w:eastAsia="Calibri" w:hAnsi="Calibri" w:cs="Times New Roman"/>
          <w:color w:val="1F4E79"/>
          <w:szCs w:val="24"/>
        </w:rPr>
        <w:t>Ser fuerte y positivo/a: Crearas la resistencia necesaria para enfrentarte a los retos que se presenten y aprenderás a ver los contratiempos como oportunidades para mejorar.</w:t>
      </w:r>
      <w:bookmarkStart w:id="1" w:name="_GoBack"/>
      <w:bookmarkEnd w:id="1"/>
    </w:p>
    <w:p w14:paraId="04672E7F" w14:textId="524412C6" w:rsidR="00614A46" w:rsidRDefault="00614A46" w:rsidP="00614A46">
      <w:pPr>
        <w:rPr>
          <w:color w:val="1F4E79"/>
          <w:szCs w:val="24"/>
        </w:rPr>
      </w:pPr>
    </w:p>
    <w:p w14:paraId="5E3739CB" w14:textId="17C6F299" w:rsidR="00614A46" w:rsidRDefault="00614A46" w:rsidP="00614A46">
      <w:pPr>
        <w:rPr>
          <w:color w:val="1F4E79"/>
          <w:szCs w:val="24"/>
        </w:rPr>
      </w:pPr>
    </w:p>
    <w:p w14:paraId="12AFA6F4" w14:textId="4655A5A8" w:rsidR="00614A46" w:rsidRPr="00614A46" w:rsidRDefault="00750F40" w:rsidP="00614A46">
      <w:pPr>
        <w:rPr>
          <w:color w:val="1F4E79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A690610" wp14:editId="2578AD5D">
            <wp:simplePos x="0" y="0"/>
            <wp:positionH relativeFrom="margin">
              <wp:posOffset>1534795</wp:posOffset>
            </wp:positionH>
            <wp:positionV relativeFrom="margin">
              <wp:posOffset>6641465</wp:posOffset>
            </wp:positionV>
            <wp:extent cx="2553335" cy="171958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portada_Mesa de trabajo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4A46" w:rsidRPr="00614A46" w:rsidSect="00EF2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DF29" w14:textId="77777777" w:rsidR="00681C6D" w:rsidRDefault="00681C6D" w:rsidP="00B31248">
      <w:pPr>
        <w:spacing w:after="0" w:line="240" w:lineRule="auto"/>
      </w:pPr>
      <w:r>
        <w:separator/>
      </w:r>
    </w:p>
  </w:endnote>
  <w:endnote w:type="continuationSeparator" w:id="0">
    <w:p w14:paraId="70CFCC27" w14:textId="77777777" w:rsidR="00681C6D" w:rsidRDefault="00681C6D" w:rsidP="00B31248">
      <w:pPr>
        <w:spacing w:after="0" w:line="240" w:lineRule="auto"/>
      </w:pPr>
      <w:r>
        <w:continuationSeparator/>
      </w:r>
    </w:p>
  </w:endnote>
  <w:endnote w:type="continuationNotice" w:id="1">
    <w:p w14:paraId="6BBB89CB" w14:textId="77777777" w:rsidR="00681C6D" w:rsidRDefault="00681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994F" w14:textId="77777777" w:rsidR="007F40E9" w:rsidRDefault="007F40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26561E1" w:rsidR="00DE6EE4" w:rsidRDefault="003D446C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RESULTADOS DEL APRENDIZAJE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73E7BBCC" w:rsidR="00DE6EE4" w:rsidRPr="00A8285B" w:rsidRDefault="00D756A8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Página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EE5AEF" w:rsidRPr="00EE5AEF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99FE7" w14:textId="77777777" w:rsidR="00681C6D" w:rsidRDefault="00681C6D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543AA327" w14:textId="77777777" w:rsidR="00681C6D" w:rsidRDefault="00681C6D" w:rsidP="00B31248">
      <w:pPr>
        <w:spacing w:after="0" w:line="240" w:lineRule="auto"/>
      </w:pPr>
      <w:r>
        <w:continuationSeparator/>
      </w:r>
    </w:p>
  </w:footnote>
  <w:footnote w:type="continuationNotice" w:id="1">
    <w:p w14:paraId="42C6EAD4" w14:textId="77777777" w:rsidR="00681C6D" w:rsidRDefault="00681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A5A8" w14:textId="77777777" w:rsidR="007F40E9" w:rsidRDefault="007F40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val="en-GB"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5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862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26C9"/>
    <w:rsid w:val="00084E2D"/>
    <w:rsid w:val="00084ED7"/>
    <w:rsid w:val="00085CFB"/>
    <w:rsid w:val="00096426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3DB5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024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417F"/>
    <w:rsid w:val="002A45A3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D2A"/>
    <w:rsid w:val="003D1804"/>
    <w:rsid w:val="003D2D60"/>
    <w:rsid w:val="003D3E32"/>
    <w:rsid w:val="003D446C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5574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239"/>
    <w:rsid w:val="004B5E82"/>
    <w:rsid w:val="004B6156"/>
    <w:rsid w:val="004C1211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0823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1C6D"/>
    <w:rsid w:val="00685B56"/>
    <w:rsid w:val="00690187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5E80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2568"/>
    <w:rsid w:val="00727754"/>
    <w:rsid w:val="0073111E"/>
    <w:rsid w:val="00731DA3"/>
    <w:rsid w:val="00734EA3"/>
    <w:rsid w:val="0073682C"/>
    <w:rsid w:val="00742436"/>
    <w:rsid w:val="00743FBD"/>
    <w:rsid w:val="00746756"/>
    <w:rsid w:val="00747E4D"/>
    <w:rsid w:val="007507C3"/>
    <w:rsid w:val="00750F40"/>
    <w:rsid w:val="00751EA7"/>
    <w:rsid w:val="007560C2"/>
    <w:rsid w:val="00760808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40E9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779EC"/>
    <w:rsid w:val="00983080"/>
    <w:rsid w:val="00987124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D3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3E68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E7897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6A8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1CEF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5AEF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s-ES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B6FA58-534D-41F3-977A-617A23C4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23</cp:revision>
  <cp:lastPrinted>2021-02-02T10:52:00Z</cp:lastPrinted>
  <dcterms:created xsi:type="dcterms:W3CDTF">2023-08-04T10:12:00Z</dcterms:created>
  <dcterms:modified xsi:type="dcterms:W3CDTF">2023-09-18T09:23:00Z</dcterms:modified>
</cp:coreProperties>
</file>